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5F" w:rsidRPr="0082045F" w:rsidRDefault="0082045F" w:rsidP="0082045F">
      <w:pPr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t-BR"/>
        </w:rPr>
      </w:pPr>
      <w:r w:rsidRPr="0082045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t-BR"/>
        </w:rPr>
        <w:t xml:space="preserve">Entenda o que são práticas </w:t>
      </w:r>
      <w:proofErr w:type="spellStart"/>
      <w:r w:rsidRPr="0082045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t-BR"/>
        </w:rPr>
        <w:t xml:space="preserve"> e por que são prejudiciais ao trabalhador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Tentativas de empecilho que prejudiquem a atuação de sindicalistas ou de filiação de trabalhador à sua entidade é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considerada prática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antissindical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. Empresa pode ser multada e sofrer ação na Justiça do Trabalho</w:t>
      </w:r>
    </w:p>
    <w:p w:rsidR="0082045F" w:rsidRPr="0082045F" w:rsidRDefault="0082045F" w:rsidP="0082045F">
      <w:pPr>
        <w:jc w:val="center"/>
        <w:rPr>
          <w:rFonts w:ascii="Arial" w:eastAsia="Times New Roman" w:hAnsi="Arial" w:cs="Arial"/>
          <w:color w:val="D71920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b/>
          <w:bCs/>
          <w:color w:val="D71920"/>
          <w:sz w:val="27"/>
          <w:lang w:eastAsia="pt-BR"/>
        </w:rPr>
        <w:t xml:space="preserve">Escrito por: Rosely Rocha e </w:t>
      </w:r>
      <w:proofErr w:type="spellStart"/>
      <w:r w:rsidRPr="0082045F">
        <w:rPr>
          <w:rFonts w:ascii="Arial" w:eastAsia="Times New Roman" w:hAnsi="Arial" w:cs="Arial"/>
          <w:b/>
          <w:bCs/>
          <w:color w:val="D71920"/>
          <w:sz w:val="27"/>
          <w:lang w:eastAsia="pt-BR"/>
        </w:rPr>
        <w:t>Marize</w:t>
      </w:r>
      <w:proofErr w:type="spellEnd"/>
      <w:r w:rsidRPr="0082045F">
        <w:rPr>
          <w:rFonts w:ascii="Arial" w:eastAsia="Times New Roman" w:hAnsi="Arial" w:cs="Arial"/>
          <w:b/>
          <w:bCs/>
          <w:color w:val="D71920"/>
          <w:sz w:val="27"/>
          <w:lang w:eastAsia="pt-BR"/>
        </w:rPr>
        <w:t xml:space="preserve"> Muniz</w:t>
      </w:r>
      <w:r w:rsidRPr="0082045F">
        <w:rPr>
          <w:rFonts w:ascii="Arial" w:eastAsia="Times New Roman" w:hAnsi="Arial" w:cs="Arial"/>
          <w:color w:val="D71920"/>
          <w:sz w:val="27"/>
          <w:szCs w:val="27"/>
          <w:lang w:eastAsia="pt-BR"/>
        </w:rPr>
        <w:t> | </w:t>
      </w:r>
      <w:r w:rsidRPr="0082045F">
        <w:rPr>
          <w:rFonts w:ascii="Arial" w:eastAsia="Times New Roman" w:hAnsi="Arial" w:cs="Arial"/>
          <w:b/>
          <w:bCs/>
          <w:color w:val="D71920"/>
          <w:sz w:val="27"/>
          <w:lang w:eastAsia="pt-BR"/>
        </w:rPr>
        <w:t xml:space="preserve">Editado por: </w:t>
      </w:r>
      <w:proofErr w:type="spellStart"/>
      <w:r w:rsidRPr="0082045F">
        <w:rPr>
          <w:rFonts w:ascii="Arial" w:eastAsia="Times New Roman" w:hAnsi="Arial" w:cs="Arial"/>
          <w:b/>
          <w:bCs/>
          <w:color w:val="D71920"/>
          <w:sz w:val="27"/>
          <w:lang w:eastAsia="pt-BR"/>
        </w:rPr>
        <w:t>Marize</w:t>
      </w:r>
      <w:proofErr w:type="spellEnd"/>
      <w:r w:rsidRPr="0082045F">
        <w:rPr>
          <w:rFonts w:ascii="Arial" w:eastAsia="Times New Roman" w:hAnsi="Arial" w:cs="Arial"/>
          <w:b/>
          <w:bCs/>
          <w:color w:val="D71920"/>
          <w:sz w:val="27"/>
          <w:lang w:eastAsia="pt-BR"/>
        </w:rPr>
        <w:t xml:space="preserve"> Muniz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aps/>
          <w:color w:val="919191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aps/>
          <w:color w:val="919191"/>
          <w:sz w:val="27"/>
          <w:szCs w:val="27"/>
          <w:lang w:eastAsia="pt-BR"/>
        </w:rPr>
        <w:t> ANA LUIZA VACCARIN/MGIORA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3132814" cy="2057232"/>
            <wp:effectExtent l="19050" t="0" r="0" b="0"/>
            <wp:docPr id="1" name="Imagem 1" descr="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22" cy="20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As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práticas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medidas tomadas por gestores de empresas públicas e privadas contra dirigentes dos sindicatos ou trabalhadores vêm aumentando desde 2016. O objetivo é tentar cercear o trabalho dos sindicalistas e a atuação do trabalhador sindicalizado em defesa dos direitos e impedir conquistas, como melhores condições de trabalho e renda.  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Os próprios patrões, ou os chefes por eles indicados, assediam moralmente de todas as formas, seja chamando a polícia para agir com suas bombas de gás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lacrimogênio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e cassetetes, ameaçando quem se sindicaliza e usando todos os artifícios na tentativa de desmobilizar a categoria a lutar por direitos, a paralisar as atividades por algumas horas, um dia ou até por tempo indeterminado para pressionar por negociações.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Os exemplos de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práticas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 são muitos, basta fazer uma busca no </w:t>
      </w:r>
      <w:proofErr w:type="spellStart"/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PortalCUT</w:t>
      </w:r>
      <w:proofErr w:type="spellEnd"/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para encontrar vários, e mostram como empresas e estatais estão ignorando que a mobilização é um direito do trabalhador e está garantido na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Constituição Federal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 de 1988, no item que fala sobre liberdade sindical. Naquele mesmo ano, a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Organização Mundial do Trabalho (OIT)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 decidiu que essa liberdade sindical é um dos direitos fundamentais do trabalho.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Tanto a Constituição quanto a OIT deixam claro o que </w:t>
      </w: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é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prática</w:t>
      </w:r>
      <w:proofErr w:type="gramEnd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antissindical</w:t>
      </w:r>
      <w:proofErr w:type="spellEnd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 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e como essas atitudes das empresas e dos governos prejudicam os trabalhadores e trabalhadoras.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lastRenderedPageBreak/>
        <w:t>De acordo com as definições legais,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prática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antissindical</w:t>
      </w:r>
      <w:proofErr w:type="spellEnd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 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é toda e qualquer ação ou ato de discriminação de natureza sindical ou que tenha por finalidade prejudicar, dificultar ou impedir, de algum modo a organização, a administração, a ação, o direito de sindicalização e a </w:t>
      </w:r>
      <w:hyperlink r:id="rId6" w:tgtFrame="_blank" w:history="1">
        <w:r w:rsidRPr="0082045F">
          <w:rPr>
            <w:rFonts w:ascii="Arial" w:eastAsia="Times New Roman" w:hAnsi="Arial" w:cs="Arial"/>
            <w:b/>
            <w:bCs/>
            <w:color w:val="D71920"/>
            <w:sz w:val="27"/>
            <w:lang w:eastAsia="pt-BR"/>
          </w:rPr>
          <w:t xml:space="preserve">negociação </w:t>
        </w:r>
        <w:proofErr w:type="gramStart"/>
        <w:r w:rsidRPr="0082045F">
          <w:rPr>
            <w:rFonts w:ascii="Arial" w:eastAsia="Times New Roman" w:hAnsi="Arial" w:cs="Arial"/>
            <w:b/>
            <w:bCs/>
            <w:color w:val="D71920"/>
            <w:sz w:val="27"/>
            <w:lang w:eastAsia="pt-BR"/>
          </w:rPr>
          <w:t>coletiva</w:t>
        </w:r>
        <w:r w:rsidRPr="0082045F">
          <w:rPr>
            <w:rFonts w:ascii="Arial" w:eastAsia="Times New Roman" w:hAnsi="Arial" w:cs="Arial"/>
            <w:color w:val="D71920"/>
            <w:sz w:val="27"/>
            <w:lang w:eastAsia="pt-BR"/>
          </w:rPr>
          <w:t>,</w:t>
        </w:r>
        <w:proofErr w:type="gramEnd"/>
      </w:hyperlink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 seja ela praticada pelo Estado, pelos empregadores ou por terceiros.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É importante que o trabalhador fique atento e denuncie ao perceber que está tendo sua liberdade de reivindicar </w:t>
      </w: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direitos cerceada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. As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práticas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 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não ocorrem apenas contra o dirigente sindical, mas contra o trabalhador, a partir do momento em que ele é proibido pelos patrões de se associar a uma entidade que o represente e o defenda, ressalta o secretário de Assuntos Jurídicos da CUT,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Valeir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Ertle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. </w:t>
      </w:r>
      <w:r w:rsidRPr="0082045F">
        <w:rPr>
          <w:rFonts w:ascii="Arial" w:eastAsia="Times New Roman" w:hAnsi="Arial" w:cs="Arial"/>
          <w:i/>
          <w:iCs/>
          <w:color w:val="2E2E2E"/>
          <w:sz w:val="27"/>
          <w:lang w:eastAsia="pt-BR"/>
        </w:rPr>
        <w:t xml:space="preserve">Veja abaixo uma lista de ações </w:t>
      </w:r>
      <w:proofErr w:type="spellStart"/>
      <w:r w:rsidRPr="0082045F">
        <w:rPr>
          <w:rFonts w:ascii="Arial" w:eastAsia="Times New Roman" w:hAnsi="Arial" w:cs="Arial"/>
          <w:i/>
          <w:iCs/>
          <w:color w:val="2E2E2E"/>
          <w:sz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.</w:t>
      </w:r>
      <w:r>
        <w:rPr>
          <w:rFonts w:ascii="Arial" w:eastAsia="Times New Roman" w:hAnsi="Arial" w:cs="Arial"/>
          <w:color w:val="2E2E2E"/>
          <w:sz w:val="27"/>
          <w:szCs w:val="27"/>
          <w:lang w:eastAsia="pt-BR"/>
        </w:rPr>
        <w:br/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O dirigente critica ainda as pressões pelas quais os trabalhadores e trabalhadoras têm sofrido em função do alto índice de desemprego que leva muitos patrões a ameaçarem com demissões, caso se filiem a algum sindicato.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“Outro grande problema é que não há uma legislação especifica que proíba essas práticas, apenas algumas convenções”, complementa o dirigente.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O fato de não haver uma legislação específica não impede que haja algum tipo de punição, esclarece o procurador do trabalho e Vice-Coordenador Nacional da Coordenadoria Nacional de Promoção da Liberdade Sindical e do Diálogo Social (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Conalis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) do Ministério Público do Trabalho (MPT), Jefferson Luiz Maciel Rodrigues.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“Ao receber a denúncia, que pode ser anônima e sigilosa, o MPT verifica a veracidade da informação e pode assinar um Termo de Ajustamento de Conduta (TAC) com a empresa. Caso esse TAC preveja multa, se não for cumprida, a empresa pode ser obrigada a pagar. Também há casos em que o MPT pode abrir um inquérito civil e a ação é julgada pela Justiça do Trabalho”, diz o procurador.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Em 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2013, o Tribunal Superior do Trabalho (TST) condenou  uma conduta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antissindical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do </w:t>
      </w:r>
      <w:hyperlink r:id="rId7" w:tgtFrame="_blank" w:history="1">
        <w:r w:rsidRPr="0082045F">
          <w:rPr>
            <w:rFonts w:ascii="Arial" w:eastAsia="Times New Roman" w:hAnsi="Arial" w:cs="Arial"/>
            <w:color w:val="D71920"/>
            <w:sz w:val="27"/>
            <w:lang w:eastAsia="pt-BR"/>
          </w:rPr>
          <w:t>Banco Sudameris Brasil S.A</w:t>
        </w:r>
      </w:hyperlink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.,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e determinou uma multa por danos morais coletivos no valor de R$ 500 mil. O banco havia determinado o estorno de um empréstimo concedido a um de seus empregados, e também descartado o bancário de promoções porque ele se filiou e  integrava a diretoria do sindicato de sua categoria. A clássica prática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antisisndical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que não </w:t>
      </w:r>
      <w:proofErr w:type="spellStart"/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pe</w:t>
      </w:r>
      <w:proofErr w:type="spellEnd"/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nova, só piorou nos últimos anos.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Segundo o MPT, caso seja constatada a conduta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antissindical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da empresa, são nulos os atos dela decorrentes, acarretando a sua invalidade, </w:t>
      </w: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por exemplo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de uma negociação de campanha salarial. Também podem gerar danos passíveis de reparação individual e coletiva. No caso de danos coletivos, a indenização poderá ser destinada a projetos que promovam a liberdade sindical, combatam as 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lastRenderedPageBreak/>
        <w:t xml:space="preserve">condutas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e proporcionem a qualificação de dirigentes sindicais.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“O MPT tem um projeto, desde 2019, de combate a atos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para chamar a atenção de toda a sociedade e dos próprios membros do MPT sobre essas práticas que revelam </w:t>
      </w: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interferência, intervenção e ingerência</w:t>
      </w: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o que chamo de três ‘is’ nas atividades do sindicato que promovam a defesa dos trabalhadores”, conta o procurador.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Veja quais práticas são consideradas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: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A prática dos atos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se atribui não só ao empregador e ao Estado, mas também às entidades sindicais (patronais e profissionais), aos próprios trabalhadores e a terceiros (empresas, associações, mídia, indivíduos etc.).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Atos </w:t>
      </w:r>
      <w:proofErr w:type="spellStart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 xml:space="preserve"> praticados contra trabalhadores</w:t>
      </w:r>
    </w:p>
    <w:p w:rsidR="0082045F" w:rsidRPr="0082045F" w:rsidRDefault="0082045F" w:rsidP="0082045F">
      <w:pPr>
        <w:numPr>
          <w:ilvl w:val="0"/>
          <w:numId w:val="1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despedir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ou discriminar trabalhadora ou trabalhador em razão de sua filiação a sindicato, participação em greve,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assembleia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manifestação ou o engajamento a qualquer atividade sindical;</w:t>
      </w:r>
    </w:p>
    <w:p w:rsidR="0082045F" w:rsidRPr="0082045F" w:rsidRDefault="0082045F" w:rsidP="0082045F">
      <w:pPr>
        <w:numPr>
          <w:ilvl w:val="0"/>
          <w:numId w:val="1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transferir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deixar de promover ou prejudicar de qualquer forma trabalhadora ou trabalhador em retaliação pela sua atividade sindical.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Direito à filiação, às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assembleias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às reuniões e a outras  subordinar a admissão ou a preservação do emprego a não</w:t>
      </w:r>
    </w:p>
    <w:p w:rsidR="0082045F" w:rsidRPr="0082045F" w:rsidRDefault="0082045F" w:rsidP="0082045F">
      <w:pPr>
        <w:numPr>
          <w:ilvl w:val="0"/>
          <w:numId w:val="2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filiação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a entidade sindical;</w:t>
      </w:r>
    </w:p>
    <w:p w:rsidR="0082045F" w:rsidRPr="0082045F" w:rsidRDefault="0082045F" w:rsidP="0082045F">
      <w:pPr>
        <w:numPr>
          <w:ilvl w:val="0"/>
          <w:numId w:val="2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conceder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tratamento discriminatório em virtude de filiação ou atividade sindical;</w:t>
      </w:r>
    </w:p>
    <w:p w:rsidR="0082045F" w:rsidRPr="0082045F" w:rsidRDefault="0082045F" w:rsidP="0082045F">
      <w:pPr>
        <w:numPr>
          <w:ilvl w:val="0"/>
          <w:numId w:val="2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financiar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facilitar, promover a criação de sindicato, com o único intuito de atender aos interesses do empregador ou do sindicato patronal;</w:t>
      </w:r>
    </w:p>
    <w:p w:rsidR="0082045F" w:rsidRPr="0082045F" w:rsidRDefault="0082045F" w:rsidP="0082045F">
      <w:pPr>
        <w:numPr>
          <w:ilvl w:val="0"/>
          <w:numId w:val="2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sabotar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ou proibir campanha de filiação sindical dentro dos locais de trabalho.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Atividades sindicais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desestimular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a filiação sindical;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estimular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a desfiliação sindical;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utilizar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meios de comunicação para ataques e ofensas aos sindicatos, seus dirigentes ou aos filiados;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impedir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trabalhadora ou trabalhador de participar de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assembleia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legitimamente convocada pela entidade sindical;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monitorar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, constranger, interferir e manipular, por prepostos ou instrumentos tecnológicos, a livre participação da trabalhadora ou do trabalhador em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assembleia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legitimamente convocada pela entidade sindical;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lastRenderedPageBreak/>
        <w:t>deslegitimar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decisão coletiva fruto de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assembleia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legitimamente convocada e realizada pela entidade sindical;</w:t>
      </w:r>
    </w:p>
    <w:p w:rsidR="0082045F" w:rsidRPr="0082045F" w:rsidRDefault="0082045F" w:rsidP="0082045F">
      <w:pPr>
        <w:numPr>
          <w:ilvl w:val="0"/>
          <w:numId w:val="3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induzir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ou coagir trabalhadora ou trabalhador a desistir ou renunciar a direito objeto de ação judicial proposta por entidade sindical para a defesa de direitos e interesses coletivos ou individuais da categoria.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b/>
          <w:bCs/>
          <w:color w:val="2E2E2E"/>
          <w:sz w:val="27"/>
          <w:lang w:eastAsia="pt-BR"/>
        </w:rPr>
        <w:t>Livre exercício do direito de greve</w:t>
      </w:r>
    </w:p>
    <w:p w:rsidR="0082045F" w:rsidRPr="0082045F" w:rsidRDefault="0082045F" w:rsidP="0082045F">
      <w:pPr>
        <w:numPr>
          <w:ilvl w:val="0"/>
          <w:numId w:val="4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cercear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ou dificultar a adesão e o livre exercício do direito de greve;</w:t>
      </w:r>
    </w:p>
    <w:p w:rsidR="0082045F" w:rsidRPr="0082045F" w:rsidRDefault="0082045F" w:rsidP="0082045F">
      <w:pPr>
        <w:numPr>
          <w:ilvl w:val="0"/>
          <w:numId w:val="4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constranger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a trabalhadora ou o trabalhador a comparecer ao trabalho, com o objetivo de frustrar ou dificultar o exercício do direito de greve;</w:t>
      </w:r>
    </w:p>
    <w:p w:rsidR="0082045F" w:rsidRPr="0082045F" w:rsidRDefault="0082045F" w:rsidP="0082045F">
      <w:pPr>
        <w:numPr>
          <w:ilvl w:val="0"/>
          <w:numId w:val="4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contratar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, fora das hipóteses previstas na lei, trabalhadoras ou trabalhadores para substituir aqueles que aderiram ao movimento paredista legitimamente convocado;</w:t>
      </w:r>
    </w:p>
    <w:p w:rsidR="0082045F" w:rsidRPr="0082045F" w:rsidRDefault="0082045F" w:rsidP="0082045F">
      <w:pPr>
        <w:numPr>
          <w:ilvl w:val="0"/>
          <w:numId w:val="4"/>
        </w:numPr>
        <w:spacing w:before="100" w:beforeAutospacing="1" w:after="100" w:afterAutospacing="1"/>
        <w:ind w:left="188"/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proofErr w:type="gram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implementar</w:t>
      </w:r>
      <w:proofErr w:type="gram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prêmio ou qualquer incentivo para incentivar trabalhadora ou trabalhador a não aderir ou participar de greve.</w:t>
      </w:r>
    </w:p>
    <w:p w:rsidR="0082045F" w:rsidRPr="0082045F" w:rsidRDefault="0082045F" w:rsidP="0082045F">
      <w:pPr>
        <w:jc w:val="left"/>
        <w:rPr>
          <w:rFonts w:ascii="Arial" w:eastAsia="Times New Roman" w:hAnsi="Arial" w:cs="Arial"/>
          <w:color w:val="2E2E2E"/>
          <w:sz w:val="27"/>
          <w:szCs w:val="27"/>
          <w:lang w:eastAsia="pt-BR"/>
        </w:rPr>
      </w:pPr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A tipificação dos atos </w:t>
      </w:r>
      <w:proofErr w:type="spellStart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>antissindicais</w:t>
      </w:r>
      <w:proofErr w:type="spellEnd"/>
      <w:r w:rsidRPr="0082045F">
        <w:rPr>
          <w:rFonts w:ascii="Arial" w:eastAsia="Times New Roman" w:hAnsi="Arial" w:cs="Arial"/>
          <w:color w:val="2E2E2E"/>
          <w:sz w:val="27"/>
          <w:szCs w:val="27"/>
          <w:lang w:eastAsia="pt-BR"/>
        </w:rPr>
        <w:t xml:space="preserve"> também é dividida entre os praticados contra dirigentes sindicais e os praticados contra entidades sindicais e sua organização.</w:t>
      </w:r>
    </w:p>
    <w:p w:rsidR="0082045F" w:rsidRDefault="0082045F" w:rsidP="0082045F"/>
    <w:p w:rsidR="00E633CF" w:rsidRPr="0082045F" w:rsidRDefault="0082045F" w:rsidP="0082045F">
      <w:pPr>
        <w:rPr>
          <w:rFonts w:ascii="Arial" w:hAnsi="Arial" w:cs="Arial"/>
        </w:rPr>
      </w:pPr>
      <w:r w:rsidRPr="0082045F">
        <w:rPr>
          <w:rFonts w:ascii="Arial" w:hAnsi="Arial" w:cs="Arial"/>
        </w:rPr>
        <w:t xml:space="preserve"> Fonte: CUT com edição do SEEB Cataguases</w:t>
      </w:r>
    </w:p>
    <w:sectPr w:rsidR="00E633CF" w:rsidRPr="0082045F" w:rsidSect="00E6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ED4"/>
    <w:multiLevelType w:val="multilevel"/>
    <w:tmpl w:val="B16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034C"/>
    <w:multiLevelType w:val="multilevel"/>
    <w:tmpl w:val="534C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F4EF1"/>
    <w:multiLevelType w:val="multilevel"/>
    <w:tmpl w:val="58B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B02B2"/>
    <w:multiLevelType w:val="multilevel"/>
    <w:tmpl w:val="C6A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045F"/>
    <w:rsid w:val="00171CBC"/>
    <w:rsid w:val="0082045F"/>
    <w:rsid w:val="00E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CF"/>
  </w:style>
  <w:style w:type="paragraph" w:styleId="Ttulo1">
    <w:name w:val="heading 1"/>
    <w:basedOn w:val="Normal"/>
    <w:link w:val="Ttulo1Char"/>
    <w:uiPriority w:val="9"/>
    <w:qFormat/>
    <w:rsid w:val="0082045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4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d-m-text">
    <w:name w:val="dd-m-text"/>
    <w:basedOn w:val="Normal"/>
    <w:rsid w:val="00820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04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204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2045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3266">
                              <w:marLeft w:val="1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813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0527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t.jus.br/-/sudameris-e-condenado-em-r-500-mil-por-pratica-de-atos-antissindic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t.org.br/noticias/saiba-o-que-e-qual-a-importancia-do-acordo-e-da-convencao-coletiva-de-trabalho-8a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1230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SindBanc1</dc:creator>
  <cp:lastModifiedBy>SindBanc1</cp:lastModifiedBy>
  <cp:revision>1</cp:revision>
  <dcterms:created xsi:type="dcterms:W3CDTF">2022-07-19T15:53:00Z</dcterms:created>
  <dcterms:modified xsi:type="dcterms:W3CDTF">2022-07-19T16:03:00Z</dcterms:modified>
</cp:coreProperties>
</file>